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/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Návrh na vydanie kolaudačného rozhodnutia reklamnej stavby, na ktorých najväčšia informačná plocha je väčšia ako 20 m²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(vrátane) v súlade s § 79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 stavebnom poriadku (stavebný zákon) v znení neskorších predpisov a podľa § 17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Návrh na vydanie kolaudačného rozhodnutia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stavby (vypisuje sa len ak vlastník stavby nie je stavebníkom)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 tel.: 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</w:t>
      </w:r>
      <w:r>
        <w:rPr>
          <w:rFonts w:cs="Times New Roman" w:ascii="Times New Roman" w:hAnsi="Times New Roman"/>
          <w:color w:val="000000"/>
          <w:lang w:eastAsia="sk-SK" w:bidi="ar-SA"/>
        </w:rPr>
        <w:t>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pozemku, na ktorom je stavba postavená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 tel.: 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korešpondenčná adr.: 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označenie a 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  <w:bookmarkStart w:id="0" w:name="_GoBack"/>
      <w:bookmarkStart w:id="1" w:name="_GoBack"/>
      <w:bookmarkEnd w:id="1"/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dátum a číslo stavebného povolenia alebo povolenia zmeny stavby pred jej dokončením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povolenie zmeny stavby pred jej dokončením: ......................................................................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predĺženie platnosti stavebného povolenia: ...........................................................................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povolenie predĺženia lehoty na dokončenie stavby: ..............................................................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iné: 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predpokladaný termín dokončenia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olor w:val="000000"/>
          <w:u w:val="none" w:color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termín úplného vypratania staveniska a dokončenia úprav okolia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opis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odôvodnenie vykonaných odchýlok od stavebného povolenia: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údaje: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rozpočtový náklad stavby: 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adresa projektanta: 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tel. č: ................................................... e-mail: 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adresa odborného stavebného dozoru stavby: 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tel. č: ................................................... e-mail: 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meno (názov) a adresa zhotoviteľa stavby: 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tel. č: ................................................... e-mail: 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návrhu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62a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Návrh na vydanie kolaudačného rozhodnutia</w:t>
      </w:r>
    </w:p>
    <w:p>
      <w:pPr>
        <w:pStyle w:val="Normal"/>
        <w:widowControl/>
        <w:numPr>
          <w:ilvl w:val="1"/>
          <w:numId w:val="1"/>
        </w:numPr>
        <w:tabs>
          <w:tab w:val="clear" w:pos="708"/>
          <w:tab w:val="left" w:pos="-1800" w:leader="none"/>
        </w:tabs>
        <w:spacing w:lineRule="auto" w:line="276"/>
        <w:ind w:left="426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reklamné stavby, na ktorých najväčšia informačná plocha je väčšia ako 20 m² (vrátane)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ind w:hanging="360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426" w:hanging="42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8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uiPriority w:val="99"/>
    <w:qFormat/>
    <w:rPr>
      <w:rFonts w:eastAsia="Times New Roman"/>
      <w:b/>
      <w:color w:val="30303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424</Words>
  <Characters>6849</Characters>
  <CharactersWithSpaces>7203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2019-11-18T11:54:00Z</dcterms:created>
  <dc:creator>Zuzana</dc:creator>
  <dc:description/>
  <dc:language>sk-SK</dc:language>
  <cp:lastModifiedBy/>
  <cp:lastPrinted>2014-08-15T05:48:00Z</cp:lastPrinted>
  <dcterms:modified xsi:type="dcterms:W3CDTF">2022-11-23T12:00:06Z</dcterms:modified>
  <cp:revision>4</cp:revision>
  <dc:subject/>
  <dc:title>Navrhovateľ/stavebník (alebo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