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b/>
          <w:b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Návrh na vydanie kolaudačného rozhodnutia reklamnej stavby, na ktorých najväčšia informačná plocha je väčšia ako 20 m²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návrhu na vydanie kolaudačného rozhodnutia sa podľa potreby pripojí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opis a odôvodnenie vykonaných odchýlok od stavebného povolenia,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geometrický plán podľa predpisov o katastri nehnuteľností; tento doklad sa nedoplní, ak nedošlo k zmene vonkajšieho pôdorysného ohraničenia stavby,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ďalšie doklady, ak si ich stavebný úrad vyžiadal, napr. doklad o splnení základných požiadaviek na stavby.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kolaudačnom konaní (ak návrh podáva stavebník prostredníctvom svojho zástupcu)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stavebného povolenia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Doklady predkladané pri ústnom konaní spojenom s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miestnym zisťovaním</w:t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395" w:leader="none"/>
        </w:tabs>
        <w:spacing w:lineRule="auto" w:line="276" w:before="60" w:after="0"/>
        <w:ind w:left="425" w:hanging="42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Ku kolaudačnému konaniu je potrebné v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 xml:space="preserve">súlade s § 18 vyhlášky č. 453/2000 Z. z., </w:t>
      </w:r>
      <w:r>
        <w:rPr>
          <w:rFonts w:eastAsia="Liberation Sans" w:cs="Times New Roman" w:ascii="Times New Roman" w:hAnsi="Times New Roman"/>
          <w:i/>
          <w:color w:val="000000"/>
          <w:u w:val="single" w:color="000000"/>
          <w:lang w:eastAsia="sk-SK" w:bidi="ar-SA"/>
        </w:rPr>
        <w:t>ktorou sa vykonávajú niektoré ustanovenia stavebného zákona</w:t>
      </w: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 xml:space="preserve"> predložiť: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doklady o vytýčení priestorovej polohy stavby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(zápis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vytýčení stavby pred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zahájením stavebných prác),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doklady o výsledkoch predpísaných skúšok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(revízne správy elektroinštalácie),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projektovú dokumentáciu overenú stavebným úradom v stavebnom konaní alebo pri povoľovaní zmeny stavby pred jej dokončením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 (opečiatkovanú zhotoviteľom stavby),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výkresy, v ktorých sú vyznačené zmeny, ku ktorým došlo počas uskutočňovania stavby; tieto zmeny môžu byť na základe kolaudačného rozhodnutia vyznačené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projektovej dokumentácii overenej stavebným úradom v stavebnom konaní, ak konanie o nich stavebný úrad spojil s kolaudačným konaním,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overení požadovaných vlastností výrobkov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 (certifikáty/vyhlásenie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zhode/vyhlásenie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 xml:space="preserve">nemennosti parametrov použitých materiálov podľa § 43f stavebného zákona) 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a ďalšie doklady určené v podmienkach stavebného povolenia,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podrobnejšia dokumentácia vypracovaná ešte pred začatím stavby, ak stavebný úrad jej vypracovanie určil v podmienkach stavebného povolenia,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8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stavebný denník.</w:t>
      </w:r>
    </w:p>
    <w:p>
      <w:pPr>
        <w:pStyle w:val="Normal"/>
        <w:widowControl/>
        <w:numPr>
          <w:ilvl w:val="0"/>
          <w:numId w:val="4"/>
        </w:numPr>
        <w:spacing w:lineRule="auto" w:line="276" w:before="60" w:after="0"/>
        <w:ind w:left="425" w:hanging="42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Ku kolaudačnému konaniu je potrebné ďalej predložiť: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zápis o</w:t>
      </w:r>
      <w:r>
        <w:rPr>
          <w:rStyle w:val="Z3f3fkladn3f3ftext"/>
          <w:rFonts w:cs="Times New Roman"/>
          <w:color w:val="000000"/>
          <w:sz w:val="24"/>
          <w:lang w:eastAsia="sk-SK" w:bidi="ar-SA"/>
        </w:rPr>
        <w:t> </w:t>
      </w: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odovzdaní a</w:t>
      </w:r>
      <w:r>
        <w:rPr>
          <w:rStyle w:val="Z3f3fkladn3f3ftext"/>
          <w:rFonts w:cs="Times New Roman"/>
          <w:color w:val="000000"/>
          <w:sz w:val="24"/>
          <w:lang w:eastAsia="sk-SK" w:bidi="ar-SA"/>
        </w:rPr>
        <w:t> </w:t>
      </w: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prevzatí stavby,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geometrický plán zamerania stavby autorizačne overený autorizovaným geodetom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kartografom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úradne overený Okresným úradom </w:t>
      </w:r>
      <w:r>
        <w:rPr>
          <w:rStyle w:val="Z3f3fkladn3f3ftext9"/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, Katastrálnym odborom,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potvrdenie správcu digitálnej mapy 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 xml:space="preserve"> o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>odovzdaní geodetickej dokumentácie,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vyjadrenie Okresného úradu </w:t>
      </w:r>
      <w:r>
        <w:rPr>
          <w:rStyle w:val="Z3f3fkladn3f3ftext9"/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 (odpadové hospodárstvo), že mu bol preukázaný doklad o</w:t>
      </w:r>
      <w:r>
        <w:rPr>
          <w:rStyle w:val="Z3f3fkladn3f3ftext9"/>
          <w:rFonts w:cs="Times New Roman" w:ascii="Times New Roman" w:hAnsi="Times New Roman"/>
          <w:color w:val="000000"/>
          <w:sz w:val="24"/>
          <w:lang w:eastAsia="sk-SK" w:bidi="ar-SA"/>
        </w:rPr>
        <w:t> 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zneškodnení odpadov resp. 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spacing w:val="-1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spacing w:val="-1"/>
          <w:lang w:eastAsia="sk-SK" w:bidi="ar-SA"/>
        </w:rPr>
        <w:t xml:space="preserve">odovzdaní odpadu </w:t>
      </w:r>
      <w:r>
        <w:rPr>
          <w:rStyle w:val="Z3f3fkladn3f3ftext9"/>
          <w:rFonts w:eastAsia="Times New Roman" w:cs="Times New Roman" w:ascii="Times New Roman" w:hAnsi="Times New Roman"/>
          <w:color w:val="000000"/>
          <w:sz w:val="24"/>
          <w:lang w:eastAsia="sk-SK" w:bidi="ar-SA"/>
        </w:rPr>
        <w:t xml:space="preserve">fyzickej alebo právnickej osobe, ktorá je na túto činnosť oprávnená + jej osvedčenie na túto činnosť, 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vlastníctve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prípade zmeny vlastníctva počas realizácie výstavby,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993" w:hanging="567"/>
        <w:jc w:val="both"/>
        <w:rPr>
          <w:rFonts w:cs="Times New Roman"/>
        </w:rPr>
      </w:pP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licencie, oprávnenia a</w:t>
      </w:r>
      <w:r>
        <w:rPr>
          <w:rStyle w:val="Z3f3fkladn3f3ftext"/>
          <w:rFonts w:cs="Times New Roman"/>
          <w:color w:val="000000"/>
          <w:sz w:val="24"/>
          <w:lang w:eastAsia="sk-SK" w:bidi="ar-SA"/>
        </w:rPr>
        <w:t> </w:t>
      </w: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doklady o</w:t>
      </w:r>
      <w:r>
        <w:rPr>
          <w:rStyle w:val="Z3f3fkladn3f3ftext"/>
          <w:rFonts w:cs="Times New Roman"/>
          <w:color w:val="000000"/>
          <w:sz w:val="24"/>
          <w:lang w:eastAsia="sk-SK" w:bidi="ar-SA"/>
        </w:rPr>
        <w:t> </w:t>
      </w:r>
      <w:r>
        <w:rPr>
          <w:rStyle w:val="Z3f3fkladn3f3ftext"/>
          <w:rFonts w:eastAsia="Times New Roman" w:cs="Times New Roman"/>
          <w:color w:val="000000"/>
          <w:sz w:val="24"/>
          <w:lang w:eastAsia="sk-SK" w:bidi="ar-SA"/>
        </w:rPr>
        <w:t>odbornej kvalifikácii zhotoviteľa stavby, stavebného dozoru/stavbyvedúceho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8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uiPriority w:val="99"/>
    <w:qFormat/>
    <w:rPr>
      <w:rFonts w:eastAsia="Times New Roman"/>
      <w:b/>
      <w:color w:val="30303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Liberation Sans" w:cs="Arial"/>
      <w:color w:val="000000"/>
      <w:kern w:val="2"/>
      <w:sz w:val="11"/>
      <w:szCs w:val="11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2</Pages>
  <Words>427</Words>
  <Characters>3488</Characters>
  <CharactersWithSpaces>3861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2019-11-18T11:53:00Z</dcterms:created>
  <dc:creator>Zuzana</dc:creator>
  <dc:description/>
  <dc:language>sk-SK</dc:language>
  <cp:lastModifiedBy/>
  <cp:lastPrinted>2014-08-15T05:48:00Z</cp:lastPrinted>
  <dcterms:modified xsi:type="dcterms:W3CDTF">2022-11-25T13:05:12Z</dcterms:modified>
  <cp:revision>4</cp:revision>
  <dc:subject/>
  <dc:title>Navrhovateľ/stavebník (alebo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