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widowControl/>
        <w:spacing w:lineRule="auto" w:line="276"/>
        <w:jc w:val="both"/>
        <w:rPr>
          <w:rFonts w:cs="Times New Roman"/>
        </w:rPr>
      </w:pPr>
      <w:bookmarkStart w:id="0" w:name="_GoBack"/>
      <w:bookmarkEnd w:id="0"/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Žiadateľ: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adresa/sídlo: ................................................................................................ PSČ: 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kontakt (tel. č., e-mail): 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  <w:t xml:space="preserve">Obec </w:t>
      </w:r>
      <w:r>
        <w:rPr>
          <w:rFonts w:eastAsia="Times New Roman" w:cs="Times New Roman" w:ascii="Times New Roman" w:hAnsi="Times New Roman"/>
          <w:b w:val="false"/>
          <w:bCs w:val="false"/>
          <w:color w:val="000000"/>
          <w:kern w:val="2"/>
          <w:sz w:val="24"/>
          <w:szCs w:val="24"/>
          <w:lang w:eastAsia="sk-SK" w:bidi="ar-SA"/>
        </w:rPr>
        <w:t>…………………………….………………….</w:t>
      </w:r>
    </w:p>
    <w:p>
      <w:pPr>
        <w:pStyle w:val="Normal"/>
        <w:widowControl/>
        <w:spacing w:lineRule="auto" w:line="276"/>
        <w:jc w:val="right"/>
        <w:rPr>
          <w:rFonts w:ascii="Times New Roman" w:hAnsi="Times New Roman" w:eastAsia="Times New Roman" w:cs="Times New Roman"/>
          <w:b/>
          <w:b/>
          <w:color w:val="000000"/>
          <w:kern w:val="2"/>
          <w:sz w:val="24"/>
          <w:szCs w:val="24"/>
          <w:lang w:eastAsia="sk-SK" w:bidi="ar-SA"/>
        </w:rPr>
      </w:pPr>
      <w:r>
        <w:rPr>
          <w:rFonts w:eastAsia="Times New Roman" w:cs="Times New Roman" w:ascii="Times New Roman" w:hAnsi="Times New Roman"/>
          <w:b/>
          <w:color w:val="000000"/>
          <w:kern w:val="2"/>
          <w:sz w:val="24"/>
          <w:szCs w:val="24"/>
          <w:lang w:eastAsia="sk-SK" w:bidi="ar-SA"/>
        </w:rPr>
      </w:r>
    </w:p>
    <w:p>
      <w:pPr>
        <w:pStyle w:val="Normal"/>
        <w:widowControl/>
        <w:spacing w:lineRule="auto" w:line="276"/>
        <w:jc w:val="right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 ......................... dňa .........................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Vec:</w:t>
      </w:r>
    </w:p>
    <w:p>
      <w:pPr>
        <w:pStyle w:val="Normal"/>
        <w:widowControl/>
        <w:bidi w:val="0"/>
        <w:spacing w:lineRule="auto" w:line="276" w:before="120" w:after="0"/>
        <w:ind w:left="0" w:right="0" w:hanging="0"/>
        <w:jc w:val="both"/>
        <w:rPr>
          <w:rFonts w:cs="Times New Roman"/>
        </w:rPr>
      </w:pPr>
      <w:r>
        <w:rPr>
          <w:rFonts w:eastAsia="Times New Roman" w:cs="Times New Roman CE" w:ascii="Times New Roman CE" w:hAnsi="Times New Roman CE"/>
          <w:b/>
          <w:color w:val="000000"/>
          <w:sz w:val="26"/>
          <w:szCs w:val="26"/>
          <w:lang w:eastAsia="sk-SK" w:bidi="ar-SA"/>
        </w:rPr>
        <w:t>Žiadosť o</w:t>
      </w:r>
      <w:r>
        <w:rPr>
          <w:rFonts w:eastAsia="Times New Roman" w:cs="Times New Roman" w:ascii="Times New Roman" w:hAnsi="Times New Roman"/>
          <w:b/>
          <w:color w:val="000000"/>
          <w:sz w:val="26"/>
          <w:szCs w:val="26"/>
          <w:lang w:eastAsia="sk-SK" w:bidi="ar-SA"/>
        </w:rPr>
        <w:t> </w:t>
      </w:r>
      <w:r>
        <w:rPr>
          <w:rFonts w:eastAsia="Times New Roman" w:cs="Times New Roman CE" w:ascii="Times New Roman CE" w:hAnsi="Times New Roman CE"/>
          <w:b/>
          <w:color w:val="000000"/>
          <w:sz w:val="26"/>
          <w:szCs w:val="26"/>
          <w:lang w:eastAsia="sk-SK" w:bidi="ar-SA"/>
        </w:rPr>
        <w:t xml:space="preserve">predĺženie </w:t>
      </w:r>
      <w:r>
        <w:rPr>
          <w:rFonts w:eastAsia="Times New Roman" w:cs="Times New Roman" w:ascii="Times New Roman" w:hAnsi="Times New Roman"/>
          <w:b/>
          <w:color w:val="000000"/>
          <w:sz w:val="26"/>
          <w:szCs w:val="26"/>
          <w:lang w:eastAsia="sk-SK" w:bidi="ar-SA"/>
        </w:rPr>
        <w:t xml:space="preserve">platnosti stavebného povolenia 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v súlade s § 68</w:t>
      </w:r>
      <w:r>
        <w:rPr>
          <w:rFonts w:eastAsia="Times New Roman" w:cs="Times New Roman CE" w:ascii="Times New Roman CE" w:hAnsi="Times New Roman CE"/>
          <w:color w:val="000000"/>
          <w:lang w:eastAsia="sk-SK" w:bidi="ar-SA"/>
        </w:rPr>
        <w:t xml:space="preserve"> zákona č. 50/1976 Zb. o územnom plánovaní a stavebnom poriadku (stavebný záko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n) v znení neskorších predpisov.</w:t>
      </w:r>
    </w:p>
    <w:p>
      <w:pPr>
        <w:pStyle w:val="Normal"/>
        <w:widowControl/>
        <w:numPr>
          <w:ilvl w:val="0"/>
          <w:numId w:val="1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 CE" w:ascii="Times New Roman CE" w:hAnsi="Times New Roman CE"/>
          <w:b/>
          <w:color w:val="000000"/>
          <w:sz w:val="24"/>
          <w:szCs w:val="24"/>
          <w:lang w:eastAsia="sk-SK" w:bidi="ar-SA"/>
        </w:rPr>
        <w:t>Žiadosť o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sk-SK" w:bidi="ar-SA"/>
        </w:rPr>
        <w:t> </w:t>
      </w:r>
      <w:r>
        <w:rPr>
          <w:rFonts w:eastAsia="Times New Roman" w:cs="Times New Roman CE" w:ascii="Times New Roman CE" w:hAnsi="Times New Roman CE"/>
          <w:b/>
          <w:color w:val="000000"/>
          <w:sz w:val="24"/>
          <w:szCs w:val="24"/>
          <w:lang w:eastAsia="sk-SK" w:bidi="ar-SA"/>
        </w:rPr>
        <w:t xml:space="preserve">predĺženie </w:t>
      </w:r>
      <w:r>
        <w:rPr>
          <w:rFonts w:eastAsia="Times New Roman" w:cs="Times New Roman" w:ascii="Times New Roman" w:hAnsi="Times New Roman"/>
          <w:b/>
          <w:color w:val="000000"/>
          <w:sz w:val="24"/>
          <w:szCs w:val="24"/>
          <w:lang w:eastAsia="sk-SK" w:bidi="ar-SA"/>
        </w:rPr>
        <w:t>platnosti stavebného povolenia</w:t>
      </w: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 xml:space="preserve"> obsahuje</w:t>
      </w:r>
    </w:p>
    <w:p>
      <w:pPr>
        <w:pStyle w:val="Normal"/>
        <w:widowControl/>
        <w:numPr>
          <w:ilvl w:val="0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meno, priezvisko (názov) a adresu (sídlo) stavebníka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 w:before="120" w:after="0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splnomocnená organizácia/osoba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(názov firmy): 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adresa (sídlo): 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korešpondenčná adr.: 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poverenej osoby: ..................................................................................tel.: 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e-mail: 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druh, účel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názov stavby: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členení na stavebné objekty: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parcelné čísla a druhy (kultúry) stavebného pozemku s uvedením vlastníckych alebo iných práv podľa katastra nehnuteľností</w:t>
      </w:r>
    </w:p>
    <w:p>
      <w:pPr>
        <w:pStyle w:val="Normal"/>
        <w:widowControl/>
        <w:numPr>
          <w:ilvl w:val="2"/>
          <w:numId w:val="2"/>
        </w:numPr>
        <w:spacing w:lineRule="auto" w:line="276" w:before="120" w:after="0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miesto stavby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ulica, obec: .............................................................................................................................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 w:before="120" w:after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parcelné čísla</w:t>
        <w:tab/>
        <w:t>č. LV</w:t>
        <w:tab/>
        <w:t>druh pozemku</w:t>
        <w:tab/>
        <w:t xml:space="preserve">vlastník (iné právo) meno, adresa 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</w:t>
        <w:tab/>
        <w:t>....................................</w:t>
        <w:tab/>
        <w:t>.............................................................</w:t>
      </w:r>
    </w:p>
    <w:p>
      <w:pPr>
        <w:pStyle w:val="Normal"/>
        <w:widowControl/>
        <w:tabs>
          <w:tab w:val="clear" w:pos="708"/>
          <w:tab w:val="left" w:pos="360" w:leader="none"/>
          <w:tab w:val="left" w:pos="2340" w:leader="none"/>
          <w:tab w:val="right" w:pos="4320" w:leader="none"/>
          <w:tab w:val="left" w:pos="540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0"/>
        </w:numPr>
        <w:spacing w:lineRule="auto" w:line="276" w:before="120" w:after="0"/>
        <w:ind w:left="1440" w:hanging="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kern w:val="2"/>
          <w:sz w:val="24"/>
          <w:szCs w:val="24"/>
          <w:u w:val="single" w:color="000000"/>
          <w:lang w:val="sk-SK" w:eastAsia="sk-SK" w:bidi="ar-SA"/>
        </w:rPr>
        <w:t>dátum a číslo vydaného stavebného povolenia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dátum: 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číslo: 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právoplatnosť: 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iné rozhodnutia týkajúce sa stavby: 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stručný popis a zdôvodnenie požadovanej zmeny – predĺženia platnosti stavebného povolenia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numPr>
          <w:ilvl w:val="0"/>
          <w:numId w:val="2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u w:val="single" w:color="000000"/>
          <w:lang w:eastAsia="sk-SK" w:bidi="ar-SA"/>
        </w:rPr>
        <w:t>zoznam účastníkov stavebného konania, ktorí sú stavebníkovi známi; ak ide o líniovú stavbu a stavbu mimoriadne rozsiahlu s veľkým počtom účastníkov stavebného konania, zoznam účastníkov sa neuvádza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ind w:left="360" w:hanging="0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>.................................................................................................................................................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VYHLÁSENIE: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Vyhlasujem, že údaje uvedené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žiadosti sú pravdivé</w:t>
      </w:r>
      <w:r>
        <w:rPr>
          <w:rFonts w:cs="Times New Roman" w:ascii="Times New Roman" w:hAnsi="Times New Roman"/>
          <w:color w:val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  <w:t>............................................................</w:t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meno a podpis stavebníka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(štatutárneho zástupcu)</w:t>
      </w:r>
    </w:p>
    <w:p>
      <w:pPr>
        <w:pStyle w:val="Normal"/>
        <w:widowControl/>
        <w:tabs>
          <w:tab w:val="clear" w:pos="708"/>
          <w:tab w:val="center" w:pos="7380" w:leader="none"/>
        </w:tabs>
        <w:spacing w:lineRule="auto" w:line="276"/>
        <w:jc w:val="both"/>
        <w:rPr>
          <w:rFonts w:cs="Times New Roman"/>
        </w:rPr>
      </w:pPr>
      <w:r>
        <w:rPr>
          <w:rFonts w:cs="Times New Roman" w:ascii="Times New Roman" w:hAnsi="Times New Roman"/>
          <w:color w:val="000000"/>
          <w:lang w:eastAsia="sk-SK" w:bidi="ar-SA"/>
        </w:rPr>
        <w:tab/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(odtlačok pečiatky)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eastAsia="Times New Roman" w:cs="Times New Roman"/>
          <w:color w:val="000000"/>
          <w:lang w:eastAsia="sk-SK" w:bidi="ar-SA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b/>
          <w:b/>
          <w:bCs/>
          <w:color w:val="000000"/>
          <w:sz w:val="24"/>
          <w:szCs w:val="24"/>
          <w:lang w:eastAsia="sk-SK" w:bidi="ar-SA"/>
        </w:rPr>
      </w:pPr>
      <w:r>
        <w:rPr>
          <w:rFonts w:cs="Times New Roman" w:ascii="Times New Roman" w:hAnsi="Times New Roman"/>
          <w:b/>
          <w:bCs/>
          <w:color w:val="000000"/>
          <w:sz w:val="24"/>
          <w:szCs w:val="24"/>
          <w:lang w:eastAsia="sk-SK" w:bidi="ar-SA"/>
        </w:rPr>
        <w:t>Prílohy k žiadosti.</w:t>
      </w:r>
    </w:p>
    <w:p>
      <w:pPr>
        <w:pStyle w:val="Telotextu"/>
        <w:widowControl/>
        <w:spacing w:before="0" w:after="0"/>
        <w:ind w:left="0" w:right="0" w:hanging="0"/>
        <w:jc w:val="left"/>
        <w:rPr>
          <w:rFonts w:ascii="Times New Roman" w:hAnsi="Times New Roman"/>
          <w:b w:val="false"/>
          <w:b w:val="false"/>
          <w:i w:val="false"/>
          <w:i w:val="false"/>
          <w:iCs w:val="false"/>
          <w:caps w:val="false"/>
          <w:smallCaps w:val="false"/>
          <w:color w:val="212529"/>
          <w:spacing w:val="0"/>
          <w:sz w:val="24"/>
          <w:szCs w:val="24"/>
        </w:rPr>
      </w:pPr>
      <w:r>
        <w:rPr>
          <w:rFonts w:ascii="Times New Roman" w:hAnsi="Times New Roman"/>
          <w:b w:val="false"/>
          <w:i w:val="false"/>
          <w:iCs w:val="false"/>
          <w:caps w:val="false"/>
          <w:smallCaps w:val="false"/>
          <w:color w:val="212529"/>
          <w:spacing w:val="0"/>
          <w:sz w:val="24"/>
          <w:szCs w:val="24"/>
        </w:rPr>
        <w:t>a)   Stavebné povolenie, ktorého predĺženie sa požaduje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color w:val="000000"/>
          <w:lang w:eastAsia="sk-SK" w:bidi="ar-SA"/>
        </w:rPr>
        <w:t>Pri podávaní žiadosti je potrebné zaplatiť správny poplatok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zmysle zákona č. 145/1995 Z. z. o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>správnych poplatkoch v</w:t>
      </w:r>
      <w:r>
        <w:rPr>
          <w:rFonts w:cs="Times New Roman" w:ascii="Times New Roman" w:hAnsi="Times New Roman"/>
          <w:color w:val="000000"/>
          <w:lang w:eastAsia="sk-SK" w:bidi="ar-SA"/>
        </w:rPr>
        <w:t> </w:t>
      </w:r>
      <w:r>
        <w:rPr>
          <w:rFonts w:eastAsia="Times New Roman" w:cs="Times New Roman" w:ascii="Times New Roman" w:hAnsi="Times New Roman"/>
          <w:color w:val="000000"/>
          <w:lang w:eastAsia="sk-SK" w:bidi="ar-SA"/>
        </w:rPr>
        <w:t xml:space="preserve">znení neskorších predpisov. </w:t>
      </w:r>
      <w:r>
        <w:rPr>
          <w:rFonts w:eastAsia="Times New Roman" w:cs="Times New Roman" w:ascii="Times New Roman" w:hAnsi="Times New Roman"/>
          <w:b/>
          <w:color w:val="000000"/>
          <w:u w:val="single" w:color="000000"/>
          <w:lang w:eastAsia="sk-SK" w:bidi="ar-SA"/>
        </w:rPr>
        <w:t>Platba kolkom nie je možná</w:t>
      </w:r>
      <w:r>
        <w:rPr>
          <w:rFonts w:cs="Times New Roman" w:ascii="Times New Roman" w:hAnsi="Times New Roman"/>
          <w:b/>
          <w:color w:val="000000"/>
          <w:u w:val="single" w:color="000000"/>
          <w:lang w:eastAsia="sk-SK" w:bidi="ar-SA"/>
        </w:rPr>
        <w:t>.</w:t>
      </w:r>
    </w:p>
    <w:p>
      <w:pPr>
        <w:pStyle w:val="Normal"/>
        <w:widowControl/>
        <w:spacing w:lineRule="auto" w:line="276"/>
        <w:jc w:val="both"/>
        <w:rPr>
          <w:rFonts w:ascii="Times New Roman" w:hAnsi="Times New Roman" w:cs="Times New Roman"/>
          <w:color w:val="000000"/>
          <w:lang w:eastAsia="sk-SK" w:bidi="ar-SA"/>
        </w:rPr>
      </w:pPr>
      <w:r>
        <w:rPr>
          <w:rFonts w:cs="Times New Roman" w:ascii="Times New Roman" w:hAnsi="Times New Roman"/>
          <w:color w:val="000000"/>
          <w:lang w:eastAsia="sk-SK" w:bidi="ar-SA"/>
        </w:rPr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b/>
          <w:color w:val="000000"/>
          <w:lang w:eastAsia="sk-SK" w:bidi="ar-SA"/>
        </w:rPr>
        <w:t>Správny poplatok je splatný pri podaní.</w:t>
      </w:r>
    </w:p>
    <w:p>
      <w:pPr>
        <w:pStyle w:val="Normal"/>
        <w:widowControl/>
        <w:spacing w:lineRule="auto" w:line="276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u w:val="single" w:color="000000"/>
          <w:lang w:eastAsia="sk-SK" w:bidi="ar-SA"/>
        </w:rPr>
        <w:t>Položka 60a</w:t>
      </w:r>
    </w:p>
    <w:p>
      <w:pPr>
        <w:pStyle w:val="Normal"/>
        <w:widowControl/>
        <w:numPr>
          <w:ilvl w:val="3"/>
          <w:numId w:val="4"/>
        </w:numPr>
        <w:spacing w:lineRule="auto" w:line="276"/>
        <w:ind w:left="360" w:hanging="360"/>
        <w:jc w:val="both"/>
        <w:rPr>
          <w:rFonts w:cs="Times New Roman"/>
        </w:rPr>
      </w:pPr>
      <w:r>
        <w:rPr>
          <w:rFonts w:eastAsia="Times New Roman" w:cs="Times New Roman" w:ascii="Times New Roman" w:hAnsi="Times New Roman"/>
          <w:i/>
          <w:color w:val="000000"/>
          <w:lang w:eastAsia="sk-SK" w:bidi="ar-SA"/>
        </w:rPr>
        <w:t>Žiadosť o predĺženie platnosti stavebného povolenia pre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u w:val="none"/>
        </w:rPr>
      </w:pPr>
      <w:r>
        <w:rPr>
          <w:rFonts w:eastAsia="Times New Roman" w:cs="Times New Roman" w:ascii="Times New Roman" w:hAnsi="Times New Roman"/>
          <w:i/>
          <w:color w:val="000000"/>
          <w:u w:val="none"/>
          <w:lang w:eastAsia="sk-SK" w:bidi="ar-SA"/>
        </w:rPr>
        <w:t>právnickú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u w:val="none"/>
          <w:lang w:eastAsia="sk-SK" w:bidi="ar-SA"/>
        </w:rPr>
        <w:t>100 eur</w:t>
      </w:r>
    </w:p>
    <w:p>
      <w:pPr>
        <w:pStyle w:val="Normal"/>
        <w:widowControl/>
        <w:numPr>
          <w:ilvl w:val="3"/>
          <w:numId w:val="3"/>
        </w:numPr>
        <w:spacing w:lineRule="auto" w:line="276"/>
        <w:ind w:left="360" w:hanging="360"/>
        <w:jc w:val="both"/>
        <w:rPr>
          <w:rFonts w:ascii="Times New Roman" w:hAnsi="Times New Roman" w:cs="Times New Roman"/>
          <w:i/>
          <w:i/>
          <w:color w:val="000000"/>
          <w:u w:val="none"/>
          <w:lang w:eastAsia="sk-SK" w:bidi="ar-SA"/>
        </w:rPr>
      </w:pPr>
      <w:r>
        <w:rPr>
          <w:rFonts w:eastAsia="Times New Roman" w:cs="Times New Roman" w:ascii="Times New Roman" w:hAnsi="Times New Roman"/>
          <w:i/>
          <w:color w:val="000000"/>
          <w:u w:val="none"/>
          <w:lang w:eastAsia="sk-SK" w:bidi="ar-SA"/>
        </w:rPr>
        <w:t>fyzickú osobu</w:t>
        <w:tab/>
      </w:r>
      <w:r>
        <w:rPr>
          <w:rFonts w:eastAsia="Times New Roman" w:cs="Times New Roman" w:ascii="Times New Roman" w:hAnsi="Times New Roman"/>
          <w:b/>
          <w:i/>
          <w:color w:val="000000"/>
          <w:u w:val="none"/>
          <w:lang w:eastAsia="sk-SK" w:bidi="ar-SA"/>
        </w:rPr>
        <w:t>30 eur</w:t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>
          <w:rFonts w:cs="Times New Roman"/>
        </w:rPr>
      </w:r>
    </w:p>
    <w:p>
      <w:pPr>
        <w:pStyle w:val="Normal"/>
        <w:widowControl/>
        <w:spacing w:lineRule="auto" w:line="276"/>
        <w:ind w:left="360" w:hanging="360"/>
        <w:jc w:val="both"/>
        <w:rPr>
          <w:rFonts w:cs="Times New Roman"/>
        </w:rPr>
      </w:pPr>
      <w:r>
        <w:rPr/>
      </w:r>
    </w:p>
    <w:sectPr>
      <w:headerReference w:type="default" r:id="rId2"/>
      <w:footerReference w:type="default" r:id="rId3"/>
      <w:type w:val="nextPage"/>
      <w:pgSz w:w="11906" w:h="16838"/>
      <w:pgMar w:left="1417" w:right="1417" w:header="708" w:top="765" w:footer="708" w:bottom="899" w:gutter="0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Arial">
    <w:charset w:val="ee"/>
    <w:family w:val="roman"/>
    <w:pitch w:val="variable"/>
  </w:font>
  <w:font w:name="Liberation Sans">
    <w:altName w:val="Arial"/>
    <w:charset w:val="ee"/>
    <w:family w:val="roman"/>
    <w:pitch w:val="variable"/>
  </w:font>
  <w:font w:name="OpenSymbol">
    <w:altName w:val="Arial Unicode MS"/>
    <w:charset w:val="ee"/>
    <w:family w:val="roman"/>
    <w:pitch w:val="variable"/>
  </w:font>
  <w:font w:name="FreeSans">
    <w:charset w:val="ee"/>
    <w:family w:val="roman"/>
    <w:pitch w:val="variable"/>
  </w:font>
  <w:font w:name="Times New Roman CE">
    <w:charset w:val="ee"/>
    <w:family w:val="roman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P3fta"/>
      <w:jc w:val="right"/>
      <w:rPr>
        <w:rFonts w:cs="Times New Roman"/>
      </w:rPr>
    </w:pPr>
    <w:r>
      <w:rPr>
        <w:rFonts w:cs="Times New Roman"/>
      </w:rPr>
      <w:fldChar w:fldCharType="begin"/>
    </w:r>
    <w:r>
      <w:rPr>
        <w:rFonts w:cs="Times New Roman"/>
      </w:rPr>
      <w:instrText> PAGE </w:instrText>
    </w:r>
    <w:r>
      <w:rPr>
        <w:rFonts w:cs="Times New Roman"/>
      </w:rPr>
      <w:fldChar w:fldCharType="separate"/>
    </w:r>
    <w:r>
      <w:rPr>
        <w:rFonts w:cs="Times New Roman"/>
      </w:rPr>
      <w:t>2</w:t>
    </w:r>
    <w:r>
      <w:rPr>
        <w:rFonts w:cs="Times New Roman"/>
      </w:rPr>
      <w:fldChar w:fldCharType="end"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Hlavi3fka"/>
      <w:rPr>
        <w:sz w:val="21"/>
      </w:rPr>
    </w:pPr>
    <w:r>
      <w:rPr>
        <w:sz w:val="21"/>
      </w:rPr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decimal"/>
      <w:lvlText w:val="(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6"/>
      <w:numFmt w:val="lowerLetter"/>
      <w:lvlText w:val="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2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bullet"/>
      <w:lvlText w:val=""/>
      <w:lvlJc w:val="left"/>
      <w:pPr>
        <w:tabs>
          <w:tab w:val="num" w:pos="0"/>
        </w:tabs>
        <w:ind w:left="1080" w:hanging="360"/>
      </w:pPr>
      <w:rPr>
        <w:rFonts w:ascii="Liberation Serif" w:hAnsi="Liberation Serif" w:cs="Liberation Serif" w:hint="default"/>
      </w:rPr>
    </w:lvl>
    <w:lvl w:ilvl="2">
      <w:start w:val="0"/>
      <w:numFmt w:val="bullet"/>
      <w:lvlText w:val="-"/>
      <w:lvlJc w:val="left"/>
      <w:pPr>
        <w:tabs>
          <w:tab w:val="num" w:pos="0"/>
        </w:tabs>
        <w:ind w:left="1440" w:hanging="360"/>
      </w:pPr>
      <w:rPr>
        <w:rFonts w:ascii="Times New Roman" w:hAnsi="Times New Roman" w:cs="Times New Roman" w:hint="default"/>
      </w:rPr>
    </w:lvl>
    <w:lvl w:ilvl="3">
      <w:start w:val="1"/>
      <w:numFmt w:val="bullet"/>
      <w:lvlText w:val=""/>
      <w:lvlJc w:val="left"/>
      <w:pPr>
        <w:tabs>
          <w:tab w:val="num" w:pos="0"/>
        </w:tabs>
        <w:ind w:left="1800" w:hanging="360"/>
      </w:pPr>
      <w:rPr>
        <w:rFonts w:ascii="Liberation Serif" w:hAnsi="Liberation Serif" w:cs="Liberation Serif" w:hint="default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3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(%2)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4">
    <w:lvl w:ilvl="0">
      <w:start w:val="1"/>
      <w:numFmt w:val="lowerLetter"/>
      <w:lvlText w:val="%1)"/>
      <w:lvlJc w:val="left"/>
      <w:pPr>
        <w:tabs>
          <w:tab w:val="num" w:pos="0"/>
        </w:tabs>
        <w:ind w:left="720" w:hanging="360"/>
      </w:pPr>
      <w:rPr>
        <w:rFonts w:eastAsia="Times New Roman"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  <w:ind w:left="1080" w:hanging="360"/>
      </w:pPr>
      <w:rPr>
        <w:rFonts w:eastAsia="Times New Roman"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  <w:ind w:left="1440" w:hanging="360"/>
      </w:pPr>
      <w:rPr>
        <w:rFonts w:eastAsia="Times New Roman" w:cs="Times New Roman"/>
      </w:rPr>
    </w:lvl>
    <w:lvl w:ilvl="3">
      <w:start w:val="1"/>
      <w:numFmt w:val="lowerLetter"/>
      <w:lvlText w:val="%4)"/>
      <w:lvlJc w:val="left"/>
      <w:pPr>
        <w:tabs>
          <w:tab w:val="num" w:pos="0"/>
        </w:tabs>
        <w:ind w:left="1800" w:hanging="360"/>
      </w:pPr>
      <w:rPr>
        <w:rFonts w:eastAsia="Times New Roman" w:cs="Times New Roman"/>
      </w:rPr>
    </w:lvl>
    <w:lvl w:ilvl="4">
      <w:start w:val="1"/>
      <w:numFmt w:val="lowerLetter"/>
      <w:lvlText w:val="%5."/>
      <w:lvlJc w:val="left"/>
      <w:pPr>
        <w:tabs>
          <w:tab w:val="num" w:pos="0"/>
        </w:tabs>
        <w:ind w:left="2160" w:hanging="360"/>
      </w:pPr>
      <w:rPr>
        <w:rFonts w:eastAsia="Times New Roman" w:cs="Times New Roman"/>
      </w:rPr>
    </w:lvl>
    <w:lvl w:ilvl="5">
      <w:start w:val="1"/>
      <w:numFmt w:val="lowerRoman"/>
      <w:lvlText w:val="%6."/>
      <w:lvlJc w:val="right"/>
      <w:pPr>
        <w:tabs>
          <w:tab w:val="num" w:pos="0"/>
        </w:tabs>
        <w:ind w:left="2520" w:hanging="360"/>
      </w:pPr>
      <w:rPr>
        <w:rFonts w:eastAsia="Times New Roman"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  <w:ind w:left="2880" w:hanging="360"/>
      </w:pPr>
      <w:rPr>
        <w:rFonts w:eastAsia="Times New Roman" w:cs="Times New Roman"/>
      </w:rPr>
    </w:lvl>
    <w:lvl w:ilvl="7">
      <w:start w:val="1"/>
      <w:numFmt w:val="lowerLetter"/>
      <w:lvlText w:val="%8."/>
      <w:lvlJc w:val="left"/>
      <w:pPr>
        <w:tabs>
          <w:tab w:val="num" w:pos="0"/>
        </w:tabs>
        <w:ind w:left="3240" w:hanging="360"/>
      </w:pPr>
      <w:rPr>
        <w:rFonts w:eastAsia="Times New Roman" w:cs="Times New Roman"/>
      </w:rPr>
    </w:lvl>
    <w:lvl w:ilvl="8">
      <w:start w:val="1"/>
      <w:numFmt w:val="lowerRoman"/>
      <w:lvlText w:val="%9."/>
      <w:lvlJc w:val="right"/>
      <w:pPr>
        <w:tabs>
          <w:tab w:val="num" w:pos="0"/>
        </w:tabs>
        <w:ind w:left="3600" w:hanging="360"/>
      </w:pPr>
      <w:rPr>
        <w:rFonts w:eastAsia="Times New Roman" w:cs="Times New Roman"/>
      </w:rPr>
    </w:lvl>
  </w:abstractNum>
  <w:abstractNum w:abstractNumId="5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w="http://schemas.openxmlformats.org/wordprocessingml/2006/main">
  <w:zoom w:percent="120"/>
  <w:embedSystemFonts/>
  <w:defaultTabStop w:val="708"/>
  <w:autoHyphenation w:val="true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hyphenationZone w:val="425"/>
  <w:themeFontLang w:val="sk-SK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" w:cs="Times New Roman" w:asciiTheme="minorHAnsi" w:eastAsiaTheme="minorEastAsia" w:hAnsiTheme="minorHAnsi"/>
        <w:sz w:val="22"/>
        <w:szCs w:val="22"/>
        <w:lang w:val="sk-SK" w:eastAsia="sk-SK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erif" w:hAnsi="Liberation Serif" w:eastAsia="" w:cs="Liberation Serif" w:eastAsiaTheme="minorEastAsia"/>
      <w:color w:val="auto"/>
      <w:kern w:val="2"/>
      <w:sz w:val="24"/>
      <w:szCs w:val="24"/>
      <w:lang w:val="sk-SK" w:eastAsia="zh-CN" w:bidi="hi-IN"/>
    </w:rPr>
  </w:style>
  <w:style w:type="character" w:styleId="DefaultParagraphFont" w:default="1">
    <w:name w:val="Default Paragraph Font"/>
    <w:uiPriority w:val="99"/>
    <w:qFormat/>
    <w:rPr/>
  </w:style>
  <w:style w:type="character" w:styleId="Ra" w:customStyle="1">
    <w:name w:val="ra"/>
    <w:uiPriority w:val="99"/>
    <w:qFormat/>
    <w:rPr/>
  </w:style>
  <w:style w:type="character" w:styleId="Num1" w:customStyle="1">
    <w:name w:val="num1"/>
    <w:basedOn w:val="DefaultParagraphFont"/>
    <w:uiPriority w:val="99"/>
    <w:qFormat/>
    <w:rPr>
      <w:rFonts w:eastAsia="Times New Roman" w:cs="Times New Roman"/>
      <w:b/>
      <w:bCs/>
      <w:color w:val="303030"/>
    </w:rPr>
  </w:style>
  <w:style w:type="character" w:styleId="Internetovfd3fodkaz" w:customStyle="1">
    <w:name w:val="Internetovýfd3f odkaz"/>
    <w:basedOn w:val="DefaultParagraphFont"/>
    <w:uiPriority w:val="99"/>
    <w:qFormat/>
    <w:rPr>
      <w:rFonts w:eastAsia="Times New Roman" w:cs="Times New Roman"/>
      <w:color w:val="05507A"/>
      <w:u w:val="none" w:color="000000"/>
    </w:rPr>
  </w:style>
  <w:style w:type="character" w:styleId="Z3f3fkladn3f3ftext" w:customStyle="1">
    <w:name w:val="Zá3f3fkladný3f3f text_"/>
    <w:uiPriority w:val="99"/>
    <w:qFormat/>
    <w:rPr>
      <w:rFonts w:ascii="Times New Roman" w:hAnsi="Times New Roman"/>
      <w:sz w:val="23"/>
      <w:u w:val="none" w:color="000000"/>
    </w:rPr>
  </w:style>
  <w:style w:type="character" w:styleId="Z3f3fkladn3f3ftext9" w:customStyle="1">
    <w:name w:val="Zá3f3fkladný3f3f text (9)_"/>
    <w:uiPriority w:val="99"/>
    <w:qFormat/>
    <w:rPr>
      <w:rFonts w:ascii="Arial" w:hAnsi="Arial"/>
      <w:sz w:val="11"/>
    </w:rPr>
  </w:style>
  <w:style w:type="character" w:styleId="CharChar1" w:customStyle="1">
    <w:name w:val="Char Char1"/>
    <w:uiPriority w:val="99"/>
    <w:qFormat/>
    <w:rPr>
      <w:lang w:val="x-none" w:eastAsia="cs-CZ"/>
    </w:rPr>
  </w:style>
  <w:style w:type="character" w:styleId="Pagenumber">
    <w:name w:val="page number"/>
    <w:basedOn w:val="DefaultParagraphFont"/>
    <w:uiPriority w:val="99"/>
    <w:qFormat/>
    <w:rPr>
      <w:rFonts w:eastAsia="Times New Roman" w:cs="Times New Roman"/>
    </w:rPr>
  </w:style>
  <w:style w:type="character" w:styleId="Hlavi3fkaChar" w:customStyle="1">
    <w:name w:val="Hlaviè3fk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P3ftaChar" w:customStyle="1">
    <w:name w:val="Pä3fta Char"/>
    <w:basedOn w:val="DefaultParagraphFont"/>
    <w:uiPriority w:val="99"/>
    <w:qFormat/>
    <w:rPr>
      <w:rFonts w:ascii="Liberation Sans" w:hAnsi="Liberation Sans" w:eastAsia="Times New Roman" w:cs="Liberation Sans"/>
      <w:color w:val="000000"/>
      <w:kern w:val="2"/>
      <w:sz w:val="21"/>
      <w:szCs w:val="21"/>
      <w:lang w:val="x-none" w:eastAsia="zh-CN" w:bidi="hi-IN"/>
    </w:rPr>
  </w:style>
  <w:style w:type="character" w:styleId="Internetov3fodkaz" w:customStyle="1">
    <w:name w:val="Internetový3f odkaz"/>
    <w:uiPriority w:val="99"/>
    <w:qFormat/>
    <w:rPr>
      <w:color w:val="000080"/>
      <w:u w:val="single"/>
    </w:rPr>
  </w:style>
  <w:style w:type="character" w:styleId="Silnzvraznenie">
    <w:name w:val="Silné zvýraznenie"/>
    <w:qFormat/>
    <w:rPr>
      <w:b/>
      <w:bCs/>
    </w:rPr>
  </w:style>
  <w:style w:type="character" w:styleId="Symbolypreslovanie">
    <w:name w:val="Symboly pre číslovanie"/>
    <w:qFormat/>
    <w:rPr/>
  </w:style>
  <w:style w:type="character" w:styleId="Odrky">
    <w:name w:val="Odrážky"/>
    <w:qFormat/>
    <w:rPr>
      <w:rFonts w:ascii="OpenSymbol" w:hAnsi="OpenSymbol" w:eastAsia="OpenSymbol" w:cs="OpenSymbol"/>
    </w:rPr>
  </w:style>
  <w:style w:type="paragraph" w:styleId="Nadpis" w:customStyle="1">
    <w:name w:val="Nadpis"/>
    <w:basedOn w:val="Normal"/>
    <w:next w:val="Telotextu"/>
    <w:uiPriority w:val="99"/>
    <w:qFormat/>
    <w:pPr>
      <w:keepNext w:val="true"/>
      <w:spacing w:before="240" w:after="120"/>
    </w:pPr>
    <w:rPr>
      <w:rFonts w:ascii="FreeSans" w:hAnsi="FreeSans" w:eastAsia="Times New Roman" w:cs="FreeSans"/>
      <w:color w:val="000000"/>
      <w:sz w:val="28"/>
      <w:szCs w:val="28"/>
    </w:rPr>
  </w:style>
  <w:style w:type="paragraph" w:styleId="Telotextu" w:customStyle="1">
    <w:name w:val="Body Text"/>
    <w:basedOn w:val="Normal"/>
    <w:uiPriority w:val="99"/>
    <w:pPr>
      <w:widowControl/>
      <w:spacing w:lineRule="auto" w:line="288" w:before="0" w:after="140"/>
    </w:pPr>
    <w:rPr>
      <w:rFonts w:ascii="Liberation Sans" w:hAnsi="Liberation Sans" w:eastAsia="Times New Roman" w:cs="Liberation Sans"/>
      <w:color w:val="000000"/>
      <w:lang w:eastAsia="cs-CZ" w:bidi="ar-SA"/>
    </w:rPr>
  </w:style>
  <w:style w:type="paragraph" w:styleId="Zoznam">
    <w:name w:val="List"/>
    <w:basedOn w:val="Telotextu"/>
    <w:uiPriority w:val="99"/>
    <w:pPr/>
    <w:rPr/>
  </w:style>
  <w:style w:type="paragraph" w:styleId="Popis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Index" w:customStyle="1">
    <w:name w:val="Index"/>
    <w:basedOn w:val="Normal"/>
    <w:uiPriority w:val="99"/>
    <w:qFormat/>
    <w:pPr>
      <w:suppressLineNumbers/>
    </w:pPr>
    <w:rPr>
      <w:rFonts w:ascii="Liberation Sans" w:hAnsi="Liberation Sans" w:eastAsia="Times New Roman" w:cs="Liberation Sans"/>
      <w:color w:val="000000"/>
    </w:rPr>
  </w:style>
  <w:style w:type="paragraph" w:styleId="Caption">
    <w:name w:val="caption"/>
    <w:basedOn w:val="Normal"/>
    <w:uiPriority w:val="99"/>
    <w:qFormat/>
    <w:pPr>
      <w:spacing w:before="120" w:after="120"/>
    </w:pPr>
    <w:rPr>
      <w:rFonts w:ascii="Liberation Sans" w:hAnsi="Liberation Sans" w:eastAsia="Times New Roman" w:cs="Liberation Sans"/>
      <w:i/>
      <w:iCs/>
      <w:color w:val="000000"/>
    </w:rPr>
  </w:style>
  <w:style w:type="paragraph" w:styleId="Z3f3fkladn3f3ftext91" w:customStyle="1">
    <w:name w:val="Zá3f3fkladný3f3f text (9)"/>
    <w:uiPriority w:val="99"/>
    <w:qFormat/>
    <w:pPr>
      <w:widowControl w:val="false"/>
      <w:shd w:val="clear" w:color="auto" w:fill="FFFFFF"/>
      <w:suppressAutoHyphens w:val="true"/>
      <w:bidi w:val="0"/>
      <w:spacing w:lineRule="auto" w:line="240" w:before="0" w:after="0"/>
      <w:jc w:val="left"/>
    </w:pPr>
    <w:rPr>
      <w:rFonts w:ascii="Arial" w:hAnsi="Arial" w:eastAsia="Times New Roman" w:cs="Arial"/>
      <w:color w:val="000000"/>
      <w:kern w:val="2"/>
      <w:sz w:val="11"/>
      <w:szCs w:val="11"/>
      <w:lang w:val="sk-SK" w:eastAsia="sk-SK" w:bidi="ar-SA"/>
    </w:rPr>
  </w:style>
  <w:style w:type="paragraph" w:styleId="L4go" w:customStyle="1">
    <w:name w:val="l4  go"/>
    <w:uiPriority w:val="99"/>
    <w:qFormat/>
    <w:pPr>
      <w:widowControl/>
      <w:suppressAutoHyphens w:val="true"/>
      <w:bidi w:val="0"/>
      <w:spacing w:lineRule="auto" w:line="240" w:before="144" w:after="144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P3f3fta" w:customStyle="1">
    <w:name w:val="Pä3f3fta"/>
    <w:uiPriority w:val="99"/>
    <w:qFormat/>
    <w:pPr>
      <w:widowControl/>
      <w:tabs>
        <w:tab w:val="clear" w:pos="708"/>
        <w:tab w:val="center" w:pos="4536" w:leader="none"/>
        <w:tab w:val="right" w:pos="9072" w:leader="none"/>
      </w:tabs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sk-SK" w:bidi="ar-SA"/>
    </w:rPr>
  </w:style>
  <w:style w:type="paragraph" w:styleId="Obsahr3f3fmca" w:customStyle="1">
    <w:name w:val="Obsah rá3f3fmca"/>
    <w:uiPriority w:val="99"/>
    <w:qFormat/>
    <w:pPr>
      <w:widowControl w:val="false"/>
      <w:suppressAutoHyphens w:val="true"/>
      <w:bidi w:val="0"/>
      <w:spacing w:lineRule="auto" w:line="240" w:before="0" w:after="0"/>
      <w:jc w:val="left"/>
    </w:pPr>
    <w:rPr>
      <w:rFonts w:ascii="Liberation Sans" w:hAnsi="Liberation Sans" w:eastAsia="Times New Roman" w:cs="Liberation Sans"/>
      <w:color w:val="000000"/>
      <w:kern w:val="2"/>
      <w:sz w:val="24"/>
      <w:szCs w:val="24"/>
      <w:lang w:val="sk-SK" w:eastAsia="zh-CN" w:bidi="hi-IN"/>
    </w:rPr>
  </w:style>
  <w:style w:type="paragraph" w:styleId="Hlavi3fka" w:customStyle="1">
    <w:name w:val="Hlavič3fk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P3fta" w:customStyle="1">
    <w:name w:val="Pä3fta"/>
    <w:basedOn w:val="Normal"/>
    <w:uiPriority w:val="99"/>
    <w:qFormat/>
    <w:pPr>
      <w:tabs>
        <w:tab w:val="clear" w:pos="708"/>
        <w:tab w:val="center" w:pos="4536" w:leader="none"/>
        <w:tab w:val="right" w:pos="9072" w:leader="none"/>
      </w:tabs>
    </w:pPr>
    <w:rPr>
      <w:rFonts w:ascii="Liberation Sans" w:hAnsi="Liberation Sans" w:eastAsia="Times New Roman" w:cs="Liberation Sans"/>
      <w:color w:val="000000"/>
    </w:rPr>
  </w:style>
  <w:style w:type="paragraph" w:styleId="Hlavikaapta">
    <w:name w:val="Hlavička a päta"/>
    <w:basedOn w:val="Normal"/>
    <w:qFormat/>
    <w:pPr/>
    <w:rPr/>
  </w:style>
  <w:style w:type="paragraph" w:styleId="Zhlavie">
    <w:name w:val="Header"/>
    <w:basedOn w:val="Hlavikaapta"/>
    <w:pPr/>
    <w:rPr/>
  </w:style>
  <w:style w:type="paragraph" w:styleId="Pta">
    <w:name w:val="Footer"/>
    <w:basedOn w:val="Hlavikaapta"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Normlnatabu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Application>LibreOffice/7.1.4.2$Windows_X86_64 LibreOffice_project/a529a4fab45b75fefc5b6226684193eb000654f6</Application>
  <AppVersion>15.0000</AppVersion>
  <Pages>2</Pages>
  <Words>307</Words>
  <Characters>6290</Characters>
  <CharactersWithSpaces>6534</CharactersWithSpaces>
  <Paragraphs>64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2019-11-18T12:13:00Z</dcterms:created>
  <dc:creator>Zuzana</dc:creator>
  <dc:description/>
  <dc:language>sk-SK</dc:language>
  <cp:lastModifiedBy/>
  <cp:lastPrinted>2014-03-10T08:03:00Z</cp:lastPrinted>
  <dcterms:modified xsi:type="dcterms:W3CDTF">2023-01-02T12:41:00Z</dcterms:modified>
  <cp:revision>8</cp:revision>
  <dc:subject/>
  <dc:title>Stavebník (alebo jeho splnomocnený zástupca):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