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Žiadosť o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povolenie zmeny stavby pred jej dokončením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v súlade s § 68 zákona č. 50/1976 Zb. o územnom plánovaní a stavebnom poriadku (stavebný zákon) v znení neskorších predpisov a podľa § 11 vyhlášky č. 453/2000 Z. z., ktorou sa vykonávajú niektoré ustanovenia stavebného zákona.</w:t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Žiadosť o povolenie zmeny stavby pred jej dokončením obsahuje</w:t>
      </w:r>
    </w:p>
    <w:p>
      <w:pPr>
        <w:pStyle w:val="Normal"/>
        <w:widowControl/>
        <w:spacing w:lineRule="auto" w:line="276" w:before="120" w:after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číslo právoplatného územného rozhodnutia, ak bolo vydané: .....................................................</w:t>
      </w:r>
    </w:p>
    <w:p>
      <w:pPr>
        <w:pStyle w:val="Normal"/>
        <w:widowControl/>
        <w:spacing w:lineRule="auto" w:line="276" w:before="120" w:after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číslo právoplatného stavebného povolenia: .................................................................................</w:t>
      </w:r>
    </w:p>
    <w:p>
      <w:pPr>
        <w:pStyle w:val="Normal"/>
        <w:widowControl/>
        <w:numPr>
          <w:ilvl w:val="0"/>
          <w:numId w:val="2"/>
        </w:numPr>
        <w:spacing w:lineRule="auto" w:line="276" w:before="120" w:after="0"/>
        <w:ind w:left="357" w:hanging="357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stavebníka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označenie stavby a časti, ktorej sa zmena týka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označenie (názov/stavebný objekt)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druh, účel: 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miesto stavby (ulica, obec,): 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opis zmien a ich porovnanie so stavebným povolením a overenou projektovou dokumentáciou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2"/>
          <w:numId w:val="1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 xml:space="preserve">miesto stavby 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(obec, ulica, parcelné čísla pozemkov podľa katastra nehnuteľností, na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ktorých sa má zmena stavby uskutočňovať, číslo listu vlastníctva /LV/, druh pozemku s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uvedením vlastníckeho alebo iných práv, ktorých sa stavebné povolenie týka)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-3780" w:leader="none"/>
          <w:tab w:val="right" w:pos="-3600" w:leader="none"/>
        </w:tabs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K žiadosti o povolenie zmeny stavby pred jej dokončením sa prikladá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projektová dokumentácia v dvoch vyhotoveniach, ktorá obsahuje</w:t>
      </w:r>
    </w:p>
    <w:p>
      <w:pPr>
        <w:pStyle w:val="Normal"/>
        <w:widowControl/>
        <w:numPr>
          <w:ilvl w:val="0"/>
          <w:numId w:val="4"/>
        </w:numPr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súhrnnú správu obsahujúcu údaje ustanovené v § 9 ods. (1) písm. a) a b) v rozsahu navrhovanej zmeny vrátane údajov, či navrhovaná zmena stavby bude mať účinok na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okolie stavby, životné prostredie alebo užívanie stavby,</w:t>
      </w:r>
    </w:p>
    <w:p>
      <w:pPr>
        <w:pStyle w:val="Normal"/>
        <w:widowControl/>
        <w:numPr>
          <w:ilvl w:val="0"/>
          <w:numId w:val="4"/>
        </w:numPr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situačný výkres, ak sa mení vonkajšie pôdorysné alebo výškové usporiadanie stavby,</w:t>
      </w:r>
    </w:p>
    <w:p>
      <w:pPr>
        <w:pStyle w:val="Normal"/>
        <w:widowControl/>
        <w:numPr>
          <w:ilvl w:val="0"/>
          <w:numId w:val="4"/>
        </w:numPr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stavebné výkresy v rozsahu navrhovanej zmeny,</w:t>
      </w:r>
    </w:p>
    <w:p>
      <w:pPr>
        <w:pStyle w:val="Normal"/>
        <w:widowControl/>
        <w:numPr>
          <w:ilvl w:val="0"/>
          <w:numId w:val="4"/>
        </w:numPr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ak ide o zásah do nosnej konštrukcie, statické posúdenie navrhovanej zmeny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doklady o prerokovaní s orgánmi štátnej správy, ktorých záujmy sú navrhovanou zmenou stavby dotknuté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(rozhodnutia, stanoviská, vyjadrenia, súhlasy, posúdenia alebo iné opatrenia dotknutých orgánov štátnej správy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obce, iných dotknutých orgánov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organizácií, ktorých záujmy môžu byť navrhovanou zmenou stavby dotknuté)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dátum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číslo stavebného povolenia: 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právoplatnosť: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projektant: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údaj o tom, či sa stavba uskutočňuje zhotoviteľom alebo svojpomocou:</w:t>
      </w:r>
    </w:p>
    <w:p>
      <w:pPr>
        <w:pStyle w:val="Normal"/>
        <w:widowControl/>
        <w:numPr>
          <w:ilvl w:val="0"/>
          <w:numId w:val="9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dodávateľsky: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.................................................................................tel.: 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0"/>
          <w:numId w:val="9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svojpomocne, pod odborným vedením: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..............................................................................................................</w:t>
      </w:r>
    </w:p>
    <w:p>
      <w:pPr>
        <w:pStyle w:val="Normal"/>
        <w:widowControl/>
        <w:numPr>
          <w:ilvl w:val="0"/>
          <w:numId w:val="9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bude určený vo výberovom konaní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b/>
          <w:b/>
          <w:color w:val="000000"/>
          <w:lang w:eastAsia="sk-SK" w:bidi="ar-SA"/>
        </w:rPr>
      </w:pPr>
      <w:r>
        <w:rPr>
          <w:rFonts w:cs="Times New Roman" w:ascii="Times New Roman" w:hAnsi="Times New Roman"/>
          <w:b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účastníci konania:</w:t>
      </w:r>
    </w:p>
    <w:p>
      <w:pPr>
        <w:pStyle w:val="Normal"/>
        <w:widowControl/>
        <w:numPr>
          <w:ilvl w:val="2"/>
          <w:numId w:val="10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susedné pozemky a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susedné stavby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vyššie uvedené údaje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stavebníka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podávaní žiadosti je potrebné zaplatiť správny poplatok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145/1995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správnych poplatkoch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znení neskorších predpisov. </w:t>
      </w:r>
      <w:r>
        <w:rPr>
          <w:rFonts w:eastAsia="Times New Roman" w:cs="Times New Roman" w:ascii="Times New Roman" w:hAnsi="Times New Roman"/>
          <w:b/>
          <w:color w:val="000000"/>
          <w:u w:val="single" w:color="000000"/>
          <w:lang w:eastAsia="sk-SK" w:bidi="ar-SA"/>
        </w:rPr>
        <w:t>Platba kolkom nie je možná</w:t>
      </w:r>
      <w:r>
        <w:rPr>
          <w:rFonts w:cs="Times New Roman" w:ascii="Times New Roman" w:hAnsi="Times New Roman"/>
          <w:b/>
          <w:color w:val="000000"/>
          <w:u w:val="single" w:color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Položka 60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Žiadosť o stavebné povolenie alebo na zmeny dokončených stavieb (nadstavba, prístavba) a na zmeny stavieb pred dokončením (za každú samostatnú stavbu)</w:t>
      </w:r>
    </w:p>
    <w:p>
      <w:pPr>
        <w:pStyle w:val="Normal"/>
        <w:widowControl/>
        <w:numPr>
          <w:ilvl w:val="0"/>
          <w:numId w:val="6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na bývanie</w:t>
      </w:r>
    </w:p>
    <w:p>
      <w:pPr>
        <w:pStyle w:val="Normal"/>
        <w:widowControl/>
        <w:numPr>
          <w:ilvl w:val="2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stavbu rodinného domu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2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stavbu bytového domu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200 eur</w:t>
      </w:r>
    </w:p>
    <w:p>
      <w:pPr>
        <w:pStyle w:val="Normal"/>
        <w:widowControl/>
        <w:tabs>
          <w:tab w:val="clear" w:pos="708"/>
          <w:tab w:val="left" w:pos="1440" w:leader="none"/>
        </w:tabs>
        <w:spacing w:lineRule="auto" w:line="276"/>
        <w:ind w:left="360" w:hanging="360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na individuálnu rekreáciu, napríklad chaty, rekreačné domy alebo na zmeny dokončených stavieb (nadstavba, prístavba) a na zmeny týchto stavieb pred dokončením</w:t>
      </w:r>
    </w:p>
    <w:p>
      <w:pPr>
        <w:pStyle w:val="Normal"/>
        <w:widowControl/>
        <w:numPr>
          <w:ilvl w:val="1"/>
          <w:numId w:val="6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zastavaná plocha nepresahuje 285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25 eur</w:t>
      </w:r>
    </w:p>
    <w:p>
      <w:pPr>
        <w:pStyle w:val="Normal"/>
        <w:widowControl/>
        <w:numPr>
          <w:ilvl w:val="1"/>
          <w:numId w:val="6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zastavaná plocha presahuje 25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tabs>
          <w:tab w:val="clear" w:pos="708"/>
          <w:tab w:val="left" w:pos="4320" w:leader="none"/>
        </w:tabs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stavebné úpravy dokončených stavieb vyžadujúce stavebné povolenie</w:t>
      </w:r>
    </w:p>
    <w:p>
      <w:pPr>
        <w:pStyle w:val="Normal"/>
        <w:widowControl/>
        <w:numPr>
          <w:ilvl w:val="2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rodinných domov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stavieb na individuálnu rekreáciu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35 eur</w:t>
      </w:r>
    </w:p>
    <w:p>
      <w:pPr>
        <w:pStyle w:val="Normal"/>
        <w:widowControl/>
        <w:numPr>
          <w:ilvl w:val="2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bytových domov                                   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100 eur</w:t>
      </w:r>
    </w:p>
    <w:p>
      <w:pPr>
        <w:pStyle w:val="Normal"/>
        <w:widowControl/>
        <w:tabs>
          <w:tab w:val="clear" w:pos="708"/>
          <w:tab w:val="left" w:pos="1440" w:leader="none"/>
        </w:tabs>
        <w:spacing w:lineRule="auto" w:line="276"/>
        <w:ind w:left="360" w:hanging="360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stavby, ktoré sú súčasťou alebo príslušenstvom rodinných domov alebo stavieb na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individuálnu rekreáciu</w:t>
      </w:r>
    </w:p>
    <w:p>
      <w:pPr>
        <w:pStyle w:val="Normal"/>
        <w:widowControl/>
        <w:numPr>
          <w:ilvl w:val="0"/>
          <w:numId w:val="7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jedným alebo dvoma miestami   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7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prípojky na existujúcu verejnú rozvodnú sieť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7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vodné stavby, napríklad studne, vsaky nad 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, malé čistiarne, odpadových vôd, jazierka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7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spevnené plochy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parkoviská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7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s doplnkovou funkciou k týmto stavbám, napríklad letné kuchyne, bazény, sklady</w:t>
      </w:r>
    </w:p>
    <w:p>
      <w:pPr>
        <w:pStyle w:val="Normal"/>
        <w:widowControl/>
        <w:spacing w:lineRule="auto" w:line="276"/>
        <w:ind w:left="426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tabs>
          <w:tab w:val="clear" w:pos="708"/>
          <w:tab w:val="left" w:pos="1440" w:leader="none"/>
        </w:tabs>
        <w:spacing w:lineRule="auto" w:line="276"/>
        <w:ind w:left="360" w:hanging="360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6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stavby, ktoré sú súčasťou alebo príslušenstvom k bytovým domom a ostatným budovám</w:t>
      </w:r>
    </w:p>
    <w:p>
      <w:pPr>
        <w:pStyle w:val="Normal"/>
        <w:widowControl/>
        <w:numPr>
          <w:ilvl w:val="0"/>
          <w:numId w:val="8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jedným alebo dvoma miestami</w:t>
        <w:tab/>
        <w:t xml:space="preserve">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8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prípojky na existujúcu verejnú rozvodnú sieť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8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vodné stavby, napríklad studne, vsaky nad 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, malé čistiarne odpadových vôd, jazierka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8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spevnené plochy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parkoviská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8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stavby s doplnkovou funkciou, napríklad prístrešky, sklady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6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zmeny dokončených stavieb a na zmeny týchto stavieb pred dokončením podľa písmen d)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e)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tabs>
          <w:tab w:val="clear" w:pos="708"/>
          <w:tab w:val="left" w:pos="1260" w:leader="none"/>
        </w:tabs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ostatné neuvedené stavby a na zmeny týchto dokončených stavieb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zmeny stavieb pred dokončením pri predpokladanom rozpočtovom náklade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do 50 000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50 000 eur do 100 000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100 000 eur do 500 000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400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500 000 eur do 1 000 000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600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1 000 000 eur do 10 000 000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800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10 000 000 eur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1 000 eur</w:t>
      </w:r>
    </w:p>
    <w:p>
      <w:pPr>
        <w:pStyle w:val="Normal"/>
        <w:widowControl/>
        <w:tabs>
          <w:tab w:val="clear" w:pos="708"/>
          <w:tab w:val="left" w:pos="-3600" w:leader="none"/>
        </w:tabs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dočasných objektov zariadení staveniska, ak sa vydáva samostatné stavebné povolenie na stavby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Oslobodenie</w:t>
      </w:r>
    </w:p>
    <w:p>
      <w:pPr>
        <w:pStyle w:val="Normal"/>
        <w:widowControl/>
        <w:numPr>
          <w:ilvl w:val="1"/>
          <w:numId w:val="6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za vydanie stavebného povolenia na zmeny dokončených stavieb na bývanie sú oslobodení držitelia preukazu fyzickej osoby s ťažkým zdravotným postihnutím alebo preukazu fyzickej osoby s ťažkým zdravotným postihnutím so sprievodcom.</w:t>
      </w:r>
    </w:p>
    <w:p>
      <w:pPr>
        <w:pStyle w:val="Normal"/>
        <w:widowControl/>
        <w:numPr>
          <w:ilvl w:val="1"/>
          <w:numId w:val="6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podľa tejto položky sú oslobodení poskytovatelia sociálnych služieb, ktorí neposkytujú sociálne služby s cieľom dosiahnuť zisk za podmienok ustanovených osobitným zákonom, osvetové strediská, hvezdárne, planetáriá, knižnice, múzeá, galérie, divadlá, ktorých zriaďovateľom je štát alebo vyšší územný celok, a profesionálne hudobné inštitúcie, ktorých zriaďovateľom je štát alebo vyšší územný celok.</w:t>
      </w:r>
    </w:p>
    <w:p>
      <w:pPr>
        <w:pStyle w:val="Normal"/>
        <w:widowControl/>
        <w:numPr>
          <w:ilvl w:val="1"/>
          <w:numId w:val="6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za vydanie stavebného povolenia podľa písmena g) tejto položky je oslobodená Národná diaľničná spoločnosť, a. s.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Poznámky</w:t>
      </w:r>
    </w:p>
    <w:p>
      <w:pPr>
        <w:pStyle w:val="Normal"/>
        <w:widowControl/>
        <w:numPr>
          <w:ilvl w:val="2"/>
          <w:numId w:val="6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stavebné povolenie zahŕňa stavbu viacerých samostatných objektov, vyberie sa súhrnný poplatok za všetky samostatné objekty uvedené v stavebnom povolení okrem prípojok [písmená a) a b)].</w:t>
      </w:r>
    </w:p>
    <w:p>
      <w:pPr>
        <w:pStyle w:val="Normal"/>
        <w:widowControl/>
        <w:numPr>
          <w:ilvl w:val="2"/>
          <w:numId w:val="6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Hotelové a iné ubytovacie zariadenia sa posudzujú ako nebytová výstavba.</w:t>
      </w:r>
    </w:p>
    <w:p>
      <w:pPr>
        <w:pStyle w:val="Normal"/>
        <w:widowControl/>
        <w:numPr>
          <w:ilvl w:val="2"/>
          <w:numId w:val="6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 viac ako dvoma miestami sa posudzujú ako samostatné stavby.</w:t>
      </w:r>
    </w:p>
    <w:p>
      <w:pPr>
        <w:pStyle w:val="Normal"/>
        <w:widowControl/>
        <w:numPr>
          <w:ilvl w:val="2"/>
          <w:numId w:val="6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Podľa tejto položky spoplatňujú stavebné povolenia stavebné úrady, špeciálne stavebné úrady, vojenské a iné stavebné úrady podľa ustanovení § 117, 120 a 121 zákona č. 50/1976 Zb.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územnom plánovaní a stavebnom poriadku (stavebný zákon) v znení neskorších predpisov.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Times New Roman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5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0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(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6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9"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Liberation Serif" w:hAnsi="Liberation Serif" w:cs="Liberation Serif" w:hint="default"/>
      </w:rPr>
    </w:lvl>
    <w:lvl w:ilvl="1">
      <w:start w:val="0"/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440" w:hanging="360"/>
      </w:pPr>
      <w:rPr>
        <w:rFonts w:ascii="Liberation Serif" w:hAnsi="Liberation Serif" w:cs="Liberation Serif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Liberation Serif" w:hAnsi="Liberation Serif" w:cs="Liberation Serif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Liberation Serif" w:hAnsi="Liberation Serif" w:cs="Liberation Serif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Liberation Serif" w:hAnsi="Liberation Serif" w:cs="Liberation Serif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Liberation Serif" w:hAnsi="Liberation Serif" w:cs="Liberation Serif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Liberation Serif" w:hAnsi="Liberation Serif" w:cs="Liberation Serif" w:hint="default"/>
      </w:rPr>
    </w:lvl>
  </w:abstractNum>
  <w:abstractNum w:abstractNumId="10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0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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1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w="http://schemas.openxmlformats.org/wordprocessingml/2006/main">
  <w:zoom w:percent="12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5</Pages>
  <Words>1092</Words>
  <Characters>11678</Characters>
  <CharactersWithSpaces>12725</CharactersWithSpaces>
  <Paragraphs>127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2019-11-18T12:08:00Z</dcterms:created>
  <dc:creator>Zuzana</dc:creator>
  <dc:description/>
  <dc:language>sk-SK</dc:language>
  <cp:lastModifiedBy/>
  <dcterms:modified xsi:type="dcterms:W3CDTF">2022-11-23T12:03:00Z</dcterms:modified>
  <cp:revision>4</cp:revision>
  <dc:subject/>
  <dc:title>Stavebník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